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39" w:rsidRDefault="001149F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Госдума усиливает защиту капиталовложений и инвестиций</w:t>
      </w:r>
    </w:p>
    <w:p w:rsidR="00302F39" w:rsidRDefault="00302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Госдума приняла пакет из трех законов, призванный стимулировать компании вкладываться в реализацию национальных проектов. </w:t>
      </w:r>
      <w:r>
        <w:rPr>
          <w:rFonts w:ascii="Times New Roman" w:hAnsi="Times New Roman" w:cs="Times New Roman"/>
          <w:sz w:val="28"/>
          <w:szCs w:val="28"/>
        </w:rPr>
        <w:t>Инициатива Правительства РФ предусматривает два инвестиционных режима: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действует в отношении организаций, реализующих проекты.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создание условий для привлечения собственных инвестиций и реализации новых инвестиционных проектов в одной из</w:t>
      </w:r>
      <w:r>
        <w:rPr>
          <w:rFonts w:ascii="Times New Roman" w:hAnsi="Times New Roman" w:cs="Times New Roman"/>
          <w:sz w:val="28"/>
          <w:szCs w:val="28"/>
        </w:rPr>
        <w:t xml:space="preserve"> сфер экономики. </w:t>
      </w:r>
    </w:p>
    <w:p w:rsidR="00302F39" w:rsidRDefault="0011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призваны создать предсказуемые и благоприятные условия работы бизнеса и реализации инвестиционных проектов через стабилизационную оговорку, снятие инфраструктурных ограничений через внедрение механизма возмещения затрат инвесторов </w:t>
      </w:r>
      <w:r>
        <w:rPr>
          <w:rFonts w:ascii="Times New Roman" w:hAnsi="Times New Roman" w:cs="Times New Roman"/>
          <w:sz w:val="28"/>
          <w:szCs w:val="28"/>
        </w:rPr>
        <w:t>на транспортную, энергетическую, коммунальную, социальную, цифровую инфраструктуру в объеме уплаченных налогов.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Председатель Государственной Думы Вячеслав Володин подчеркивал, что необходимо принять эффективное законодательство о защите инвестиций, к</w:t>
      </w:r>
      <w:r>
        <w:rPr>
          <w:rFonts w:ascii="Times New Roman" w:hAnsi="Times New Roman" w:cs="Times New Roman"/>
          <w:sz w:val="28"/>
          <w:szCs w:val="28"/>
        </w:rPr>
        <w:t>оторое создаст условия для развития экономики. «Правила инвестирования должны быть прозрачными и предсказуемыми. Для бизнеса важна стабильность и достижимость поставленных целей. Поэтому необходимо принять законы, которые создадут условия для развития наше</w:t>
      </w:r>
      <w:r>
        <w:rPr>
          <w:rFonts w:ascii="Times New Roman" w:hAnsi="Times New Roman" w:cs="Times New Roman"/>
          <w:sz w:val="28"/>
          <w:szCs w:val="28"/>
        </w:rPr>
        <w:t>й экономики», — отметил Председатель ГД.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Володин также отметил, что «учитывая непростую ситуацию на рынках, учитывая стоимость нефти, нам важно поддержать, защитить, поощрить капиталовложения, инвестиции, которые пойдут у нас в экономику».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rFonts w:ascii="Times New Roman" w:hAnsi="Times New Roman" w:cs="Times New Roman"/>
          <w:sz w:val="28"/>
          <w:szCs w:val="28"/>
        </w:rPr>
        <w:t>формируют основы законодательства об инвестиционной деятельности и ее развитии, устанавливают ряд общих требований к нормативным правовым актам, регулирующим инвестиционную деятельность, а также к порядку их принятия и применения. Также создаются стабильны</w:t>
      </w:r>
      <w:r>
        <w:rPr>
          <w:rFonts w:ascii="Times New Roman" w:hAnsi="Times New Roman" w:cs="Times New Roman"/>
          <w:sz w:val="28"/>
          <w:szCs w:val="28"/>
        </w:rPr>
        <w:t>е налоговые условия ведения инвестиционной деятельности в России. Муниципалитеты включаются в экономические отношения, а у региональных властей появляется возможность самим решать, какие проекты нужны для регионов и какие формы поддержки им будут сделаны.</w:t>
      </w:r>
    </w:p>
    <w:p w:rsidR="00302F39" w:rsidRDefault="001149F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ГД Александр Жуков подчеркнул, что «этот пакет законопроектов, по сути, создает стабильные условия для капиталовложений, как с точки зрения налогов, так и с точки зрения других условий, при которых осуществляются капиталовло</w:t>
      </w:r>
      <w:r>
        <w:rPr>
          <w:rFonts w:ascii="Times New Roman" w:hAnsi="Times New Roman" w:cs="Times New Roman"/>
          <w:sz w:val="28"/>
          <w:szCs w:val="28"/>
        </w:rPr>
        <w:t>жения. Цель законопроекта – создать стабильные условия для тех, кто осуществляет капиталовложения в РФ. Кроме того, предусматривается государственная поддержка для таких проектов. Ко второму чтению этот пакет законопроектов претерпел достаточно серьезные и</w:t>
      </w:r>
      <w:r>
        <w:rPr>
          <w:rFonts w:ascii="Times New Roman" w:hAnsi="Times New Roman" w:cs="Times New Roman"/>
          <w:sz w:val="28"/>
          <w:szCs w:val="28"/>
        </w:rPr>
        <w:t>зменения: если в первом чтении была сделана попытка в одном законе объединить все возможные режимы осуществления инвестиций и капиталовложений в РФ, то ко второму чтению из законопроектов убраны излишние, на наш взгляд, положения, которые вмешиваются в уже</w:t>
      </w:r>
      <w:r>
        <w:rPr>
          <w:rFonts w:ascii="Times New Roman" w:hAnsi="Times New Roman" w:cs="Times New Roman"/>
          <w:sz w:val="28"/>
          <w:szCs w:val="28"/>
        </w:rPr>
        <w:t xml:space="preserve"> работающие режимы». По его словам, новым режимом смогут воспользоваться как российские, так и иностранные инвесторы, и поправки будут способствовать улучшению инвестиционного климата. </w:t>
      </w:r>
    </w:p>
    <w:p w:rsidR="00302F39" w:rsidRDefault="00302F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2F39" w:rsidRDefault="0011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Законопроекты № 828237-7 «О защите и поощрении капиталовло</w:t>
      </w:r>
      <w:r>
        <w:rPr>
          <w:rFonts w:ascii="Times New Roman" w:hAnsi="Times New Roman" w:cs="Times New Roman"/>
          <w:i/>
          <w:sz w:val="28"/>
          <w:szCs w:val="28"/>
        </w:rPr>
        <w:t xml:space="preserve">жений и развитии инвестиционной деятельности в РФ», № 828239-7 «О внесении изменений в Налоговый кодекс РФ», № 828241-7 «О внесении изменений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 Бюджетный кодекс РФ» инициированы Правительством, приняты в первом чтении 10 декабря 2019 года.</w:t>
      </w:r>
    </w:p>
    <w:p w:rsidR="00302F39" w:rsidRDefault="001149FA">
      <w:pPr>
        <w:spacing w:before="6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Нормативные акты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уточняют регулирование отношений, возникающих в связи с осуществлением инвестиций на основании соглашения о защите и поощрении капиталовложений (СЗПК). Предусмотрено  предоставление «стабилизационной оговорки» на основании СЗПК на срок 6, 15 или 20 лет пр</w:t>
      </w:r>
      <w:r>
        <w:rPr>
          <w:rFonts w:ascii="Times New Roman" w:hAnsi="Times New Roman" w:cs="Times New Roman"/>
          <w:i/>
          <w:sz w:val="28"/>
          <w:szCs w:val="28"/>
        </w:rPr>
        <w:t>и условии осуществления капиталовложений в объеме не менее: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250 млн. рублей (для проектов в сфере здравоохранения, образования, культуры, физической культуры и спорта);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500 млн. рублей (для проектов в сфере цифровой экономики, экологии, сельского </w:t>
      </w:r>
      <w:r>
        <w:rPr>
          <w:rFonts w:ascii="Times New Roman" w:hAnsi="Times New Roman" w:cs="Times New Roman"/>
          <w:i/>
          <w:sz w:val="28"/>
          <w:szCs w:val="28"/>
        </w:rPr>
        <w:t>хозяйства);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1,5 млрд. рублей (для проектов в сфере обрабатывающего производства);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млрд. рублей (для проектов в иных отраслях, за исключением игорного бизнеса, производства табачных изделий и алкогольной продукции, жидкого топлива, добычи нефти и газа).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торонами соглашения выступают Российская Федерация и (или) субъект РФ, организация, реализующая проект, а также муниципальное образование (при согласии). По инициативе инвестора СЗПК заключается в заявительном порядке в автоматическом режиме в информационн</w:t>
      </w:r>
      <w:r>
        <w:rPr>
          <w:rFonts w:ascii="Times New Roman" w:hAnsi="Times New Roman" w:cs="Times New Roman"/>
          <w:i/>
          <w:sz w:val="28"/>
          <w:szCs w:val="28"/>
        </w:rPr>
        <w:t>ой системе.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«стабилизационную оговорку» входят налоговые условия, условия землепользования и градостроительной деятельности. В случае осуществления капиталовложений в объеме более 10 млрд. рублей в «стабилизационную оговорку» также могут быть включены не</w:t>
      </w:r>
      <w:r>
        <w:rPr>
          <w:rFonts w:ascii="Times New Roman" w:hAnsi="Times New Roman" w:cs="Times New Roman"/>
          <w:i/>
          <w:sz w:val="28"/>
          <w:szCs w:val="28"/>
        </w:rPr>
        <w:t>налоговые платежи (на срок до 3 лет), вывозные таможенные пошлины.</w:t>
      </w:r>
    </w:p>
    <w:p w:rsidR="00302F39" w:rsidRDefault="001149F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организаций, реализующих проект, являющихся участниками СЗПК, предусмотрена возможность возмещения понесенных ими затрат на транспортную, энергетическую, социальную, коммунальную и цифр</w:t>
      </w:r>
      <w:r>
        <w:rPr>
          <w:rFonts w:ascii="Times New Roman" w:hAnsi="Times New Roman" w:cs="Times New Roman"/>
          <w:i/>
          <w:sz w:val="28"/>
          <w:szCs w:val="28"/>
        </w:rPr>
        <w:t>овую инфраструктуру за счет вновь поступающих налогов от проекта.</w:t>
      </w:r>
    </w:p>
    <w:sectPr w:rsidR="00302F39">
      <w:headerReference w:type="default" r:id="rId7"/>
      <w:pgSz w:w="11906" w:h="16838"/>
      <w:pgMar w:top="851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FA" w:rsidRDefault="001149FA">
      <w:pPr>
        <w:spacing w:after="0" w:line="240" w:lineRule="auto"/>
      </w:pPr>
      <w:r>
        <w:separator/>
      </w:r>
    </w:p>
  </w:endnote>
  <w:endnote w:type="continuationSeparator" w:id="0">
    <w:p w:rsidR="001149FA" w:rsidRDefault="001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FA" w:rsidRDefault="001149FA">
      <w:pPr>
        <w:spacing w:after="0" w:line="240" w:lineRule="auto"/>
      </w:pPr>
      <w:r>
        <w:separator/>
      </w:r>
    </w:p>
  </w:footnote>
  <w:footnote w:type="continuationSeparator" w:id="0">
    <w:p w:rsidR="001149FA" w:rsidRDefault="0011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39571"/>
      <w:docPartObj>
        <w:docPartGallery w:val="Page Numbers (Top of Page)"/>
        <w:docPartUnique/>
      </w:docPartObj>
    </w:sdtPr>
    <w:sdtEndPr/>
    <w:sdtContent>
      <w:p w:rsidR="00302F39" w:rsidRDefault="001149FA">
        <w:pPr>
          <w:pStyle w:val="a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137173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02F39" w:rsidRDefault="00302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9"/>
    <w:rsid w:val="001149FA"/>
    <w:rsid w:val="00137173"/>
    <w:rsid w:val="003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709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709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ШАТЫБЕЛКО ИРИНА ОЛЕГОВНА</dc:creator>
  <cp:lastModifiedBy>duma</cp:lastModifiedBy>
  <cp:revision>2</cp:revision>
  <cp:lastPrinted>2020-03-19T10:00:00Z</cp:lastPrinted>
  <dcterms:created xsi:type="dcterms:W3CDTF">2020-03-19T10:27:00Z</dcterms:created>
  <dcterms:modified xsi:type="dcterms:W3CDTF">2020-03-19T10:27:00Z</dcterms:modified>
</cp:coreProperties>
</file>