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2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1</w:t>
      </w:r>
      <w:r>
        <w:rPr>
          <w:sz w:val="27"/>
          <w:szCs w:val="27"/>
        </w:rPr>
        <w:t xml:space="preserve">7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но</w:t>
      </w:r>
      <w:r>
        <w:rPr>
          <w:sz w:val="27"/>
          <w:szCs w:val="27"/>
        </w:rPr>
        <w:t xml:space="preserve">ября 202</w:t>
      </w:r>
      <w:r>
        <w:rPr>
          <w:sz w:val="27"/>
          <w:szCs w:val="27"/>
        </w:rPr>
        <w:t xml:space="preserve">2</w:t>
      </w:r>
      <w:r>
        <w:rPr>
          <w:sz w:val="27"/>
          <w:szCs w:val="27"/>
        </w:rPr>
        <w:t xml:space="preserve"> года</w:t>
      </w:r>
      <w:r>
        <w:rPr>
          <w:rFonts w:eastAsia="Calibri"/>
          <w:sz w:val="27"/>
          <w:szCs w:val="27"/>
          <w:lang w:eastAsia="en-US"/>
        </w:rPr>
        <w:tab/>
        <w:t xml:space="preserve">                   г. Абакан</w:t>
        <w:tab/>
        <w:t xml:space="preserve">            </w:t>
        <w:tab/>
        <w:tab/>
        <w:tab/>
        <w:t xml:space="preserve">№ </w:t>
      </w:r>
      <w:r>
        <w:rPr>
          <w:rFonts w:eastAsia="Calibri"/>
          <w:sz w:val="27"/>
          <w:szCs w:val="27"/>
          <w:lang w:eastAsia="en-US"/>
        </w:rPr>
        <w:t xml:space="preserve">40</w:t>
      </w: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О </w:t>
      </w:r>
      <w:r>
        <w:rPr>
          <w:rFonts w:eastAsia="Calibri"/>
          <w:b/>
          <w:bCs/>
          <w:sz w:val="27"/>
          <w:szCs w:val="27"/>
          <w:lang w:eastAsia="en-US"/>
        </w:rPr>
        <w:t xml:space="preserve">проекте закона Республики Хакасия № 15-37/104-7 «О внесении </w:t>
      </w: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bCs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измен</w:t>
      </w:r>
      <w:r>
        <w:rPr>
          <w:rFonts w:eastAsia="Calibri"/>
          <w:b/>
          <w:bCs/>
          <w:sz w:val="27"/>
          <w:szCs w:val="27"/>
          <w:lang w:eastAsia="en-US"/>
        </w:rPr>
        <w:t xml:space="preserve">е</w:t>
      </w:r>
      <w:r>
        <w:rPr>
          <w:rFonts w:eastAsia="Calibri"/>
          <w:b/>
          <w:bCs/>
          <w:sz w:val="27"/>
          <w:szCs w:val="27"/>
          <w:lang w:eastAsia="en-US"/>
        </w:rPr>
        <w:t xml:space="preserve">ний в статьи 3 и 4 Закона Республики Хакасия «О дополнительных мерах социальной поддержки граждан Российской Федерации, призванных и проходящих военную службу по мобилизации в Вооруженных </w:t>
      </w:r>
      <w:r>
        <w:rPr>
          <w:rFonts w:eastAsia="Calibri"/>
          <w:b/>
          <w:bCs/>
          <w:sz w:val="27"/>
          <w:szCs w:val="27"/>
          <w:lang w:eastAsia="en-US"/>
        </w:rPr>
        <w:t xml:space="preserve">С</w:t>
      </w:r>
      <w:r>
        <w:rPr>
          <w:rFonts w:eastAsia="Calibri"/>
          <w:b/>
          <w:bCs/>
          <w:sz w:val="27"/>
          <w:szCs w:val="27"/>
          <w:lang w:eastAsia="en-US"/>
        </w:rPr>
        <w:t xml:space="preserve">илах </w:t>
      </w:r>
      <w:r>
        <w:rPr>
          <w:rFonts w:eastAsia="Calibri"/>
          <w:b/>
          <w:bCs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bCs/>
          <w:sz w:val="27"/>
          <w:szCs w:val="27"/>
          <w:lang w:eastAsia="en-US"/>
        </w:rPr>
        <w:t xml:space="preserve">Ро</w:t>
      </w:r>
      <w:r>
        <w:rPr>
          <w:rFonts w:eastAsia="Calibri"/>
          <w:b/>
          <w:bCs/>
          <w:sz w:val="27"/>
          <w:szCs w:val="27"/>
          <w:lang w:eastAsia="en-US"/>
        </w:rPr>
        <w:t xml:space="preserve">с</w:t>
      </w:r>
      <w:r>
        <w:rPr>
          <w:rFonts w:eastAsia="Calibri"/>
          <w:b/>
          <w:bCs/>
          <w:sz w:val="27"/>
          <w:szCs w:val="27"/>
          <w:lang w:eastAsia="en-US"/>
        </w:rPr>
        <w:t xml:space="preserve">сийской Федерации, </w:t>
      </w:r>
      <w:r>
        <w:rPr>
          <w:rFonts w:eastAsia="Calibri"/>
          <w:b/>
          <w:sz w:val="27"/>
          <w:szCs w:val="27"/>
          <w:lang w:eastAsia="en-US"/>
        </w:rPr>
        <w:t xml:space="preserve">и членов их семей»</w:t>
      </w:r>
      <w:r>
        <w:rPr>
          <w:rFonts w:eastAsia="Calibri"/>
          <w:b/>
          <w:sz w:val="27"/>
          <w:szCs w:val="27"/>
          <w:lang w:eastAsia="en-US"/>
        </w:rPr>
        <w:t xml:space="preserve"> </w:t>
      </w: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2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Рассмотрев </w:t>
      </w:r>
      <w:r>
        <w:rPr>
          <w:rFonts w:eastAsia="Calibri"/>
          <w:bCs/>
          <w:sz w:val="27"/>
          <w:szCs w:val="27"/>
          <w:lang w:eastAsia="en-US"/>
        </w:rPr>
        <w:t xml:space="preserve">проект закона Республики Хакасия № 15-37/104-7 «О внес</w:t>
      </w:r>
      <w:r>
        <w:rPr>
          <w:rFonts w:eastAsia="Calibri"/>
          <w:bCs/>
          <w:sz w:val="27"/>
          <w:szCs w:val="27"/>
          <w:lang w:eastAsia="en-US"/>
        </w:rPr>
        <w:t xml:space="preserve">е</w:t>
      </w:r>
      <w:r>
        <w:rPr>
          <w:rFonts w:eastAsia="Calibri"/>
          <w:bCs/>
          <w:sz w:val="27"/>
          <w:szCs w:val="27"/>
          <w:lang w:eastAsia="en-US"/>
        </w:rPr>
        <w:t xml:space="preserve">нии изменений в статьи 3 и 4 Закона Республики Хакасия «О дополнительных мерах социальной поддержки граждан Российской Федерации, призванных и прох</w:t>
      </w:r>
      <w:r>
        <w:rPr>
          <w:rFonts w:eastAsia="Calibri"/>
          <w:bCs/>
          <w:sz w:val="27"/>
          <w:szCs w:val="27"/>
          <w:lang w:eastAsia="en-US"/>
        </w:rPr>
        <w:t xml:space="preserve">о</w:t>
      </w:r>
      <w:r>
        <w:rPr>
          <w:rFonts w:eastAsia="Calibri"/>
          <w:bCs/>
          <w:sz w:val="27"/>
          <w:szCs w:val="27"/>
          <w:lang w:eastAsia="en-US"/>
        </w:rPr>
        <w:t xml:space="preserve">дящих военную службу по мобилизации в Вооруженных силах Российской Ф</w:t>
      </w:r>
      <w:r>
        <w:rPr>
          <w:rFonts w:eastAsia="Calibri"/>
          <w:bCs/>
          <w:sz w:val="27"/>
          <w:szCs w:val="27"/>
          <w:lang w:eastAsia="en-US"/>
        </w:rPr>
        <w:t xml:space="preserve">е</w:t>
      </w:r>
      <w:r>
        <w:rPr>
          <w:rFonts w:eastAsia="Calibri"/>
          <w:bCs/>
          <w:sz w:val="27"/>
          <w:szCs w:val="27"/>
          <w:lang w:eastAsia="en-US"/>
        </w:rPr>
        <w:t xml:space="preserve">дерации, </w:t>
      </w:r>
      <w:r>
        <w:rPr>
          <w:rFonts w:eastAsia="Calibri"/>
          <w:sz w:val="27"/>
          <w:szCs w:val="27"/>
          <w:lang w:eastAsia="en-US"/>
        </w:rPr>
        <w:t xml:space="preserve">и членов их семей»</w:t>
      </w:r>
      <w:r>
        <w:rPr>
          <w:rFonts w:eastAsia="Calibri"/>
          <w:sz w:val="27"/>
          <w:szCs w:val="27"/>
          <w:lang w:eastAsia="en-US"/>
        </w:rPr>
        <w:t xml:space="preserve">, </w:t>
      </w:r>
      <w:r/>
    </w:p>
    <w:p>
      <w:pPr>
        <w:pStyle w:val="632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КОМИТЕТ РЕШИЛ:</w:t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ind w:firstLine="567"/>
        <w:jc w:val="both"/>
        <w:shd w:val="clear" w:color="auto" w:fill="ffffff"/>
        <w:rPr>
          <w:rFonts w:eastAsia="Calibri"/>
          <w:sz w:val="27"/>
          <w:szCs w:val="27"/>
        </w:rPr>
      </w:pPr>
      <w:r>
        <w:rPr>
          <w:color w:val="000000"/>
          <w:sz w:val="27"/>
          <w:szCs w:val="27"/>
        </w:rPr>
        <w:t xml:space="preserve">Рекомендовать Верховному Совету Республики Хакасия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pacing w:val="-3"/>
          <w:sz w:val="27"/>
          <w:szCs w:val="27"/>
        </w:rPr>
        <w:t xml:space="preserve">принять </w:t>
      </w:r>
      <w:r>
        <w:rPr>
          <w:bCs/>
          <w:color w:val="000000"/>
          <w:spacing w:val="-3"/>
          <w:sz w:val="27"/>
          <w:szCs w:val="27"/>
        </w:rPr>
        <w:t xml:space="preserve">проект з</w:t>
      </w:r>
      <w:r>
        <w:rPr>
          <w:bCs/>
          <w:color w:val="000000"/>
          <w:spacing w:val="-3"/>
          <w:sz w:val="27"/>
          <w:szCs w:val="27"/>
        </w:rPr>
        <w:t xml:space="preserve">а</w:t>
      </w:r>
      <w:r>
        <w:rPr>
          <w:bCs/>
          <w:color w:val="000000"/>
          <w:spacing w:val="-3"/>
          <w:sz w:val="27"/>
          <w:szCs w:val="27"/>
        </w:rPr>
        <w:t xml:space="preserve">кона Республики </w:t>
      </w:r>
      <w:r>
        <w:rPr>
          <w:bCs/>
          <w:color w:val="000000"/>
          <w:spacing w:val="-3"/>
          <w:sz w:val="27"/>
          <w:szCs w:val="27"/>
        </w:rPr>
        <w:t xml:space="preserve">Хакасия № 15-37/104-7 «О внесении изменений в статьи 3 и 4 Закона Республики Хакасия «О дополнительных мерах социальной поддержки граждан Российской Федерации, призванных и проходящих военную службу по мобилизации в Вооруженных силах Российской Федерации, </w:t>
      </w:r>
      <w:r>
        <w:rPr>
          <w:color w:val="000000"/>
          <w:spacing w:val="-3"/>
          <w:sz w:val="27"/>
          <w:szCs w:val="27"/>
        </w:rPr>
        <w:t xml:space="preserve">и членов их с</w:t>
      </w:r>
      <w:r>
        <w:rPr>
          <w:color w:val="000000"/>
          <w:spacing w:val="-3"/>
          <w:sz w:val="27"/>
          <w:szCs w:val="27"/>
        </w:rPr>
        <w:t xml:space="preserve">е</w:t>
      </w:r>
      <w:r>
        <w:rPr>
          <w:color w:val="000000"/>
          <w:spacing w:val="-3"/>
          <w:sz w:val="27"/>
          <w:szCs w:val="27"/>
        </w:rPr>
        <w:t xml:space="preserve">мей»</w:t>
      </w:r>
      <w:r>
        <w:rPr>
          <w:color w:val="000000"/>
          <w:spacing w:val="-3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 xml:space="preserve">в</w:t>
      </w:r>
      <w:r>
        <w:rPr>
          <w:color w:val="000000"/>
          <w:spacing w:val="-1"/>
          <w:sz w:val="27"/>
          <w:szCs w:val="27"/>
        </w:rPr>
        <w:t xml:space="preserve"> первом и </w:t>
      </w:r>
      <w:r>
        <w:rPr>
          <w:color w:val="000000"/>
          <w:spacing w:val="-1"/>
          <w:sz w:val="27"/>
          <w:szCs w:val="27"/>
        </w:rPr>
        <w:t xml:space="preserve">втором чтени</w:t>
      </w:r>
      <w:r>
        <w:rPr>
          <w:color w:val="000000"/>
          <w:spacing w:val="-1"/>
          <w:sz w:val="27"/>
          <w:szCs w:val="27"/>
        </w:rPr>
        <w:t xml:space="preserve">ях</w:t>
      </w:r>
      <w:r>
        <w:rPr>
          <w:color w:val="000000"/>
          <w:spacing w:val="-1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</w:t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социальной политике </w:t>
        <w:tab/>
        <w:tab/>
        <w:tab/>
        <w:tab/>
        <w:t xml:space="preserve">                           Е.В. Молостов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rPr>
        <w:rStyle w:val="641"/>
      </w:rPr>
      <w:framePr w:wrap="around" w:vAnchor="text" w:hAnchor="margin" w:xAlign="right" w:y="1"/>
    </w:pPr>
    <w:r>
      <w:rPr>
        <w:rStyle w:val="641"/>
      </w:rPr>
    </w:r>
    <w:r/>
  </w:p>
  <w:p>
    <w:pPr>
      <w:pStyle w:val="640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0"/>
      <w:rPr>
        <w:rStyle w:val="641"/>
      </w:rPr>
      <w:framePr w:wrap="around" w:vAnchor="text" w:hAnchor="margin" w:xAlign="center" w:y="1"/>
    </w:pPr>
    <w:r>
      <w:rPr>
        <w:rStyle w:val="641"/>
      </w:rPr>
      <w:fldChar w:fldCharType="begin"/>
    </w:r>
    <w:r>
      <w:rPr>
        <w:rStyle w:val="641"/>
      </w:rPr>
      <w:instrText xml:space="preserve">PAGE  </w:instrText>
    </w:r>
    <w:r>
      <w:rPr>
        <w:rStyle w:val="641"/>
      </w:rPr>
      <w:fldChar w:fldCharType="end"/>
    </w:r>
    <w:r>
      <w:rPr>
        <w:rStyle w:val="641"/>
      </w:rPr>
    </w:r>
    <w:r/>
  </w:p>
  <w:p>
    <w:pPr>
      <w:pStyle w:val="640"/>
      <w:ind w:right="36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2"/>
    <w:next w:val="63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2"/>
    <w:next w:val="63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2"/>
    <w:next w:val="63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2"/>
    <w:next w:val="63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2"/>
    <w:next w:val="63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2"/>
    <w:next w:val="63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2"/>
    <w:next w:val="63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2"/>
    <w:next w:val="63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2"/>
    <w:next w:val="63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2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2"/>
    <w:next w:val="63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2"/>
    <w:next w:val="63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2"/>
    <w:next w:val="63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2"/>
    <w:next w:val="63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2"/>
    <w:next w:val="6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next w:val="632"/>
    <w:link w:val="632"/>
    <w:qFormat/>
    <w:rPr>
      <w:sz w:val="24"/>
      <w:szCs w:val="24"/>
      <w:lang w:val="ru-RU" w:eastAsia="ru-RU" w:bidi="ar-SA"/>
    </w:rPr>
  </w:style>
  <w:style w:type="paragraph" w:styleId="633">
    <w:name w:val="Заголовок 2"/>
    <w:basedOn w:val="632"/>
    <w:next w:val="632"/>
    <w:link w:val="646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34">
    <w:name w:val="Основной шрифт абзаца"/>
    <w:next w:val="634"/>
    <w:link w:val="632"/>
    <w:semiHidden/>
  </w:style>
  <w:style w:type="table" w:styleId="635">
    <w:name w:val="Обычная таблица"/>
    <w:next w:val="635"/>
    <w:link w:val="632"/>
    <w:semiHidden/>
    <w:tblPr/>
  </w:style>
  <w:style w:type="numbering" w:styleId="636">
    <w:name w:val="Нет списка"/>
    <w:next w:val="636"/>
    <w:link w:val="632"/>
    <w:semiHidden/>
  </w:style>
  <w:style w:type="paragraph" w:styleId="637">
    <w:name w:val="Текст выноски"/>
    <w:basedOn w:val="632"/>
    <w:next w:val="637"/>
    <w:link w:val="632"/>
    <w:semiHidden/>
    <w:rPr>
      <w:rFonts w:ascii="Tahoma" w:hAnsi="Tahoma" w:cs="Tahoma"/>
      <w:sz w:val="16"/>
      <w:szCs w:val="16"/>
    </w:rPr>
  </w:style>
  <w:style w:type="paragraph" w:styleId="638">
    <w:name w:val="Основной текст с отступом 2"/>
    <w:basedOn w:val="632"/>
    <w:next w:val="638"/>
    <w:link w:val="632"/>
    <w:pPr>
      <w:ind w:firstLine="540"/>
      <w:jc w:val="center"/>
    </w:pPr>
    <w:rPr>
      <w:b/>
      <w:bCs/>
      <w:sz w:val="28"/>
    </w:rPr>
  </w:style>
  <w:style w:type="paragraph" w:styleId="639">
    <w:name w:val="Основной текст"/>
    <w:basedOn w:val="632"/>
    <w:next w:val="639"/>
    <w:link w:val="632"/>
    <w:pPr>
      <w:spacing w:after="120"/>
    </w:pPr>
  </w:style>
  <w:style w:type="paragraph" w:styleId="640">
    <w:name w:val="Верхний колонтитул"/>
    <w:basedOn w:val="632"/>
    <w:next w:val="640"/>
    <w:link w:val="632"/>
    <w:pPr>
      <w:tabs>
        <w:tab w:val="center" w:pos="4677" w:leader="none"/>
        <w:tab w:val="right" w:pos="9355" w:leader="none"/>
      </w:tabs>
    </w:pPr>
  </w:style>
  <w:style w:type="character" w:styleId="641">
    <w:name w:val="Номер страницы"/>
    <w:basedOn w:val="634"/>
    <w:next w:val="641"/>
    <w:link w:val="632"/>
  </w:style>
  <w:style w:type="paragraph" w:styleId="642">
    <w:name w:val="Нижний колонтитул"/>
    <w:basedOn w:val="632"/>
    <w:next w:val="642"/>
    <w:link w:val="632"/>
    <w:pPr>
      <w:tabs>
        <w:tab w:val="center" w:pos="4677" w:leader="none"/>
        <w:tab w:val="right" w:pos="9355" w:leader="none"/>
      </w:tabs>
    </w:pPr>
  </w:style>
  <w:style w:type="paragraph" w:styleId="643">
    <w:name w:val="Основной текст с отступом"/>
    <w:basedOn w:val="632"/>
    <w:next w:val="643"/>
    <w:link w:val="632"/>
    <w:pPr>
      <w:ind w:left="283"/>
      <w:spacing w:after="120"/>
    </w:pPr>
  </w:style>
  <w:style w:type="paragraph" w:styleId="644">
    <w:name w:val="ConsPlusNormal"/>
    <w:next w:val="644"/>
    <w:link w:val="63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45">
    <w:name w:val="Обычный (веб)"/>
    <w:basedOn w:val="632"/>
    <w:next w:val="645"/>
    <w:link w:val="632"/>
  </w:style>
  <w:style w:type="character" w:styleId="646">
    <w:name w:val="Заголовок 2 Знак"/>
    <w:next w:val="646"/>
    <w:link w:val="633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1865" w:default="1">
    <w:name w:val="Default Paragraph Font"/>
    <w:uiPriority w:val="1"/>
    <w:semiHidden/>
    <w:unhideWhenUsed/>
  </w:style>
  <w:style w:type="numbering" w:styleId="1866" w:default="1">
    <w:name w:val="No List"/>
    <w:uiPriority w:val="99"/>
    <w:semiHidden/>
    <w:unhideWhenUsed/>
  </w:style>
  <w:style w:type="table" w:styleId="186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625</cp:revision>
  <dcterms:created xsi:type="dcterms:W3CDTF">2007-04-26T07:47:00Z</dcterms:created>
  <dcterms:modified xsi:type="dcterms:W3CDTF">2022-12-01T07:22:55Z</dcterms:modified>
  <cp:version>917504</cp:version>
</cp:coreProperties>
</file>